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蒙上帝揀選 ─ 史普羅 Chosen by God (Chinese Traditional)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預定論是一個充滿爭議的主題。不過聖經很清楚地提到揀選的教義，以及這對於我們對上帝與人的觀點有著重要的意義，也清楚地提到這些事情對救贖帶來的影響。</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由於人們普遍都忽略了這個教義，所以有許多人都說，《蒙上帝揀選》不只讓他們開始收聽史普羅博士的教導，也深遠地影響了他們，使他們將注意力轉向上帝的預定之恩。史普羅博士讓我們看到，「揀選」如何完全與人的自由、尊嚴與責任相合。《蒙上帝揀選》是林格尼爾福音事工團最重要且最受歡迎的書籍之一，這本書告訴我們說為什麼每一個認真的基督徒都不該忽略聖經中這個重要的教義，並且要欣然接受上帝在救贖中的主動權。</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https://zh.ligonier.org/tc/resources/videos/chosen-by-god/</w:t>
      </w:r>
    </w:p>
    <w:p>
      <w:pPr>
        <w:jc w:val="left"/>
        <w:rPr>
          <w:rFonts w:hint="eastAsia" w:ascii="新細明體" w:hAnsi="新細明體" w:eastAsia="新細明體" w:cs="新細明體"/>
        </w:rPr>
      </w:pPr>
      <w:r>
        <w:rPr>
          <w:rFonts w:hint="eastAsia" w:ascii="新細明體" w:hAnsi="新細明體" w:eastAsia="新細明體" w:cs="新細明體"/>
        </w:rPr>
        <w:t>https://zh.ligonier.org/resources/videos/chosen-by-god/</w:t>
      </w:r>
    </w:p>
    <w:p>
      <w:pPr>
        <w:jc w:val="left"/>
        <w:rPr>
          <w:rFonts w:hint="eastAsia" w:ascii="新細明體" w:hAnsi="新細明體" w:eastAsia="新細明體" w:cs="新細明體"/>
        </w:rPr>
      </w:pPr>
      <w:r>
        <w:rPr>
          <w:rFonts w:hint="eastAsia" w:ascii="新細明體" w:hAnsi="新細明體" w:eastAsia="新細明體" w:cs="新細明體"/>
        </w:rPr>
        <w:t>https://www.youtube.com/playlist?list=PLodnT7KV-p9Y75yW0307rxkXXkW_JUNGH</w:t>
      </w:r>
    </w:p>
    <w:p>
      <w:pPr>
        <w:jc w:val="left"/>
        <w:rPr>
          <w:rFonts w:hint="eastAsia" w:ascii="新細明體" w:hAnsi="新細明體" w:eastAsia="新細明體" w:cs="新細明體"/>
        </w:rPr>
      </w:pPr>
      <w:r>
        <w:rPr>
          <w:rFonts w:hint="eastAsia" w:ascii="新細明體" w:hAnsi="新細明體" w:eastAsia="新細明體" w:cs="新細明體"/>
        </w:rPr>
        <w:t>https://www.youtube.com/playlist?list=PLodnT7KV-p9aoTrAnMHdVhdCfW1PGhQF-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蒙上帝揀選1─每個人都相信的教義 史普羅 Everyone Believes This Doctrine R.C. Sproul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們有時候會誤以為說基督徒有分成兩種─一種相信預定是合乎聖經的教義，另一種則不相信預定是合乎聖經的教義。在這堂簡介課程中，史普羅博士講解說「預定」其實是每一個基督徒都相信的。之所以會有不同的意見，是因為我們對預定的認知和解釋有所不同而造成的。藉著察看基督教教會的歷史，史普羅博士會向我們介紹在「預定」這個聖經教義的爭論當中的重要人物和思想學派。</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https://www.youtube.com/watch?v=gWmvLS4va6I</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蒙上帝揀選2─上帝的至高主權 史普羅 God's Sovereignty R.C. Sproul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只有當我們了解上帝的至高主權時，我們才能夠正確地了解預定論。上帝的至高主權是上帝之所以身為上帝的重要本質。在這個單元中，史普羅博士藉著區分上帝能夠做的事與上帝已經做成的事來幫助我們更了解上帝的至高主權，並且更詳細地講解奧古斯丁的預定論觀點，並將之與其它有關上帝至高主權的觀點做出區別。</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https://www.youtube.com/watch?v=yDt9gGrX-Jk</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蒙上帝揀選3─何謂自由意志？ 史普羅 What is Free Will R.C. Sproul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自由意志」是我們這個時代當中最具爭議的議題之一。好幾個世紀以來，在教會外和教會內經常都有人爭論這個議題。在本單元中，史普羅博士從哲學、神學和聖經的觀點來將我們的注意力轉向這個議題。他要我們在試著了解何謂意志的時候想一想動機和慾望所扮演的角色，並在自由意志與自由這個概念之間做出重要的區分。</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https://www.youtube.com/watch?v=82VwCIVjBJI</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蒙上帝揀選4─人的徹底墮落 史普羅 Man's Radical Fallenness R.C. Sproul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當我們思考聖經中有關道德能力的主題時，我們一定會立刻將注意力轉向罪與敗壞的主題。我們的墮落深深地影響了我們，致使我們若沒有蒙恩就沒有道德能力可以去信靠基督。只有當父上帝介入並有效地吸引人的時候，人才能夠信靠基督。在本單元中，史普羅博士將會帶我們來看耶穌的教導，有關屬靈上的無能以及上帝憑至高主權所做的重生之工。</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https://www.youtube.com/watch?v=A__S6AvmfdM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蒙上帝揀選5─不信的心也是上帝所造的嗎？ 史普羅 Does God Create Unbelief R.C. Sproul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預定論引起了許多很難回答的問題。舉例來說，如果上帝揀選了一些人得救，那麼祂是否也預定了其他的人滅亡？如果祂預定了其他的人滅亡，那麼那些人犯罪是不是因為上帝使他們犯罪的？在本單元中，史普羅博士根據使徒保羅在羅馬書九章引用雅各和以掃的例子，探討聖經關於揀選與遺棄的教導。</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https://www.youtube.com/watch?v=4-iWbYStMnk</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蒙上帝揀選6─上帝的主動 史普羅 The Divine Initiative R.C. Sproul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當我們想到上帝在救贖之工當中扮演的角色時，我們依然會不太容易了解上帝的至高主權與人的責任之間的關係。我們知道聖經在關於墮落之人的屬靈狀態這方面有什麼樣的教導，我們也認同聖經說唯獨只有上帝能夠帶我們脫離罪與敗壞的狀態。因此，面對上帝的至高主權，以及祂在傳福音的事情上呼召我們扮演的角色這兩件事，我們會感到有張力與掙扎。在本單元中，藉由教導我們如何恰當地回應上帝在拯救祂百姓的這件事情上所擁有的主動權，史普羅博士總結了這一系列有關預定論的探討。</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https://www.youtube.com/watch?v=ACEB0guJ3G0</w:t>
      </w: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22819E6"/>
    <w:rsid w:val="57687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1112</Words>
  <Characters>1512</Characters>
  <Lines>0</Lines>
  <Paragraphs>0</Paragraphs>
  <TotalTime>3</TotalTime>
  <ScaleCrop>false</ScaleCrop>
  <LinksUpToDate>false</LinksUpToDate>
  <CharactersWithSpaces>1550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2022-08-10T12:24:43Z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C834A61495AB4C8FB3F45104F2889C1B</vt:lpwstr>
  </property>
</Properties>
</file>